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523FA0" w:rsidRDefault="002640E0" w:rsidP="002640E0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3FA0">
        <w:rPr>
          <w:rFonts w:ascii="Arial" w:hAnsi="Arial" w:cs="Arial"/>
          <w:b/>
          <w:color w:val="000000"/>
          <w:sz w:val="20"/>
          <w:szCs w:val="20"/>
        </w:rPr>
        <w:t>Schedule A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Mechanics Lien Guarantee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2"/>
          <w:szCs w:val="22"/>
        </w:rPr>
      </w:pPr>
      <w:r w:rsidRPr="005B170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Guarantee No.:</w:t>
      </w:r>
      <w:r w:rsidRPr="005B1700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t>         Amount of Liability: $</w:t>
      </w:r>
      <w:r w:rsidRPr="005B1700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Date of Guarantee:</w:t>
      </w:r>
      <w:r w:rsidRPr="005B1700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t>         Fee: $</w:t>
      </w:r>
      <w:r w:rsidRPr="005B1700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1.         Name of Assured: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2.         The Land referred to in this Guarantee is described as follows: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3.         ASSURANCES: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According to the Public Records as of the Date of Guarantee, there are no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Notices of Completion,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br/>
        <w:t>Notices of Cessation of Labor,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br/>
        <w:t>Notices of Non-Responsibility,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br/>
        <w:t>Claims of statutory liens for labor or materials (other than such Claims for which a release appears in said records), or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br/>
        <w:t>Notices of the pendency of actions to foreclose such liens,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700">
        <w:rPr>
          <w:rFonts w:ascii="Arial" w:eastAsia="Times New Roman" w:hAnsi="Arial" w:cs="Arial"/>
          <w:color w:val="000000"/>
          <w:sz w:val="20"/>
          <w:szCs w:val="20"/>
        </w:rPr>
        <w:t>recorded</w:t>
      </w:r>
      <w:proofErr w:type="gramEnd"/>
      <w:r w:rsidRPr="005B1700">
        <w:rPr>
          <w:rFonts w:ascii="Arial" w:eastAsia="Times New Roman" w:hAnsi="Arial" w:cs="Arial"/>
          <w:color w:val="000000"/>
          <w:sz w:val="20"/>
          <w:szCs w:val="20"/>
        </w:rPr>
        <w:t xml:space="preserve"> subsequent to </w:t>
      </w:r>
      <w:r w:rsidRPr="005B1700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          </w:t>
      </w:r>
      <w:r w:rsidRPr="005B1700">
        <w:rPr>
          <w:rFonts w:ascii="Arial" w:eastAsia="Times New Roman" w:hAnsi="Arial" w:cs="Arial"/>
          <w:color w:val="000000"/>
          <w:sz w:val="20"/>
          <w:szCs w:val="20"/>
        </w:rPr>
        <w:t>, which purport to affect the Land, other than those shown in Schedule B.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b/>
          <w:bCs/>
          <w:color w:val="000000"/>
          <w:sz w:val="20"/>
          <w:szCs w:val="20"/>
        </w:rPr>
        <w:t>[Practice suggestion: G.I. should be run against the Owner(s) name because legal descriptions for mechanics lien instruments are often lacking sufficient particulars to be properly posted to a specific property]</w:t>
      </w:r>
      <w:r w:rsidRPr="005B170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 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SCHEDULE B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1.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2.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3.</w:t>
      </w:r>
    </w:p>
    <w:p w:rsidR="005B1700" w:rsidRPr="005B1700" w:rsidRDefault="005B1700" w:rsidP="005B1700">
      <w:pPr>
        <w:widowControl/>
        <w:shd w:val="clear" w:color="auto" w:fill="FFFFFF"/>
        <w:autoSpaceDE/>
        <w:autoSpaceDN/>
        <w:adjustRightInd/>
        <w:spacing w:after="180"/>
        <w:rPr>
          <w:rFonts w:ascii="Arial" w:eastAsia="Times New Roman" w:hAnsi="Arial" w:cs="Arial"/>
          <w:color w:val="000000"/>
          <w:sz w:val="20"/>
          <w:szCs w:val="20"/>
        </w:rPr>
      </w:pPr>
      <w:r w:rsidRPr="005B1700">
        <w:rPr>
          <w:rFonts w:ascii="Arial" w:eastAsia="Times New Roman" w:hAnsi="Arial" w:cs="Arial"/>
          <w:color w:val="000000"/>
          <w:sz w:val="20"/>
          <w:szCs w:val="20"/>
        </w:rPr>
        <w:t>4.</w:t>
      </w:r>
    </w:p>
    <w:p w:rsidR="002640E0" w:rsidRPr="005B1700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sectPr w:rsidR="002640E0" w:rsidRPr="005B17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FF" w:rsidRDefault="00D631FF" w:rsidP="00441DAF">
      <w:r>
        <w:separator/>
      </w:r>
    </w:p>
  </w:endnote>
  <w:endnote w:type="continuationSeparator" w:id="0">
    <w:p w:rsidR="00D631FF" w:rsidRDefault="00D631FF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F" w:rsidRDefault="002F08DB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</w:t>
    </w:r>
    <w:r w:rsidR="00523FA0">
      <w:rPr>
        <w:rFonts w:ascii="Arial" w:hAnsi="Arial" w:cs="Arial"/>
        <w:sz w:val="16"/>
        <w:szCs w:val="16"/>
      </w:rPr>
      <w:t>69</w:t>
    </w:r>
    <w:r w:rsidR="005B1700">
      <w:rPr>
        <w:rFonts w:ascii="Arial" w:hAnsi="Arial" w:cs="Arial"/>
        <w:sz w:val="16"/>
        <w:szCs w:val="16"/>
      </w:rPr>
      <w:t>4</w:t>
    </w:r>
    <w:r w:rsidR="003D2C47">
      <w:rPr>
        <w:rFonts w:ascii="Arial" w:hAnsi="Arial" w:cs="Arial"/>
        <w:sz w:val="16"/>
        <w:szCs w:val="16"/>
      </w:rPr>
      <w:t>0</w:t>
    </w:r>
    <w:r w:rsidR="00AF070E">
      <w:rPr>
        <w:rFonts w:ascii="Arial" w:hAnsi="Arial" w:cs="Arial"/>
        <w:sz w:val="16"/>
        <w:szCs w:val="16"/>
      </w:rPr>
      <w:t>0</w:t>
    </w:r>
    <w:r w:rsidR="003D2C47">
      <w:rPr>
        <w:rFonts w:ascii="Arial" w:hAnsi="Arial" w:cs="Arial"/>
        <w:sz w:val="16"/>
        <w:szCs w:val="16"/>
      </w:rPr>
      <w:t xml:space="preserve">-A CA </w:t>
    </w:r>
    <w:r w:rsidR="005B1700">
      <w:rPr>
        <w:rFonts w:ascii="Arial" w:hAnsi="Arial" w:cs="Arial"/>
        <w:sz w:val="16"/>
        <w:szCs w:val="16"/>
      </w:rPr>
      <w:t>Mechanics Lien</w:t>
    </w:r>
    <w:r w:rsidR="00523FA0">
      <w:rPr>
        <w:rFonts w:ascii="Arial" w:hAnsi="Arial" w:cs="Arial"/>
        <w:sz w:val="16"/>
        <w:szCs w:val="16"/>
      </w:rPr>
      <w:t xml:space="preserve"> Guarantee - </w:t>
    </w:r>
    <w:r w:rsidR="00441DAF">
      <w:rPr>
        <w:rFonts w:ascii="Arial" w:hAnsi="Arial" w:cs="Arial"/>
        <w:sz w:val="16"/>
        <w:szCs w:val="16"/>
      </w:rPr>
      <w:t>CLTA1</w:t>
    </w:r>
    <w:r w:rsidR="00523FA0">
      <w:rPr>
        <w:rFonts w:ascii="Arial" w:hAnsi="Arial" w:cs="Arial"/>
        <w:sz w:val="16"/>
        <w:szCs w:val="16"/>
      </w:rPr>
      <w:t xml:space="preserve">4 </w:t>
    </w:r>
    <w:r w:rsidR="005B1700">
      <w:rPr>
        <w:rFonts w:ascii="Arial" w:hAnsi="Arial" w:cs="Arial"/>
        <w:sz w:val="16"/>
        <w:szCs w:val="16"/>
      </w:rPr>
      <w:t>Mechanics Lien</w:t>
    </w:r>
    <w:r w:rsidR="00523FA0">
      <w:rPr>
        <w:rFonts w:ascii="Arial" w:hAnsi="Arial" w:cs="Arial"/>
        <w:sz w:val="16"/>
        <w:szCs w:val="16"/>
      </w:rPr>
      <w:t xml:space="preserve"> </w:t>
    </w:r>
    <w:r w:rsidR="00441DAF">
      <w:rPr>
        <w:rFonts w:ascii="Arial" w:hAnsi="Arial" w:cs="Arial"/>
        <w:sz w:val="16"/>
        <w:szCs w:val="16"/>
      </w:rPr>
      <w:t>Guarantee – Schedule A</w:t>
    </w:r>
    <w:r w:rsidR="005B1700">
      <w:rPr>
        <w:rFonts w:ascii="Arial" w:hAnsi="Arial" w:cs="Arial"/>
        <w:sz w:val="16"/>
        <w:szCs w:val="16"/>
      </w:rPr>
      <w:t>-B</w:t>
    </w:r>
  </w:p>
  <w:p w:rsidR="00410BF3" w:rsidRDefault="00410BF3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FF" w:rsidRDefault="00D631FF" w:rsidP="00441DAF">
      <w:r>
        <w:separator/>
      </w:r>
    </w:p>
  </w:footnote>
  <w:footnote w:type="continuationSeparator" w:id="0">
    <w:p w:rsidR="00D631FF" w:rsidRDefault="00D631FF" w:rsidP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125D1D"/>
    <w:rsid w:val="001E4FA9"/>
    <w:rsid w:val="002640E0"/>
    <w:rsid w:val="00266497"/>
    <w:rsid w:val="002A27B8"/>
    <w:rsid w:val="002F08DB"/>
    <w:rsid w:val="003B3ACE"/>
    <w:rsid w:val="003D2C47"/>
    <w:rsid w:val="00410BF3"/>
    <w:rsid w:val="00441DAF"/>
    <w:rsid w:val="00523FA0"/>
    <w:rsid w:val="005B1700"/>
    <w:rsid w:val="005D4179"/>
    <w:rsid w:val="005F0104"/>
    <w:rsid w:val="006854D9"/>
    <w:rsid w:val="006E7AF0"/>
    <w:rsid w:val="007D2262"/>
    <w:rsid w:val="00AF070E"/>
    <w:rsid w:val="00D631FF"/>
    <w:rsid w:val="00E71A30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2021-10-12T15:11:00Z</dcterms:created>
  <dcterms:modified xsi:type="dcterms:W3CDTF">2021-12-17T15:03:00Z</dcterms:modified>
</cp:coreProperties>
</file>